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32F11435" w14:textId="77777777" w:rsidR="00B31C99" w:rsidRPr="00E81F4F" w:rsidRDefault="00B31C99" w:rsidP="00B31C99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65A1062D" w14:textId="449F4A1F" w:rsidR="00B31C99" w:rsidRDefault="00B31C99" w:rsidP="00B31C99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058BE">
        <w:rPr>
          <w:rFonts w:eastAsia="Times New Roman" w:cstheme="minorHAnsi"/>
          <w:color w:val="000000"/>
        </w:rPr>
        <w:t xml:space="preserve">The basis of design is </w:t>
      </w:r>
      <w:r w:rsidRPr="008058BE">
        <w:rPr>
          <w:rFonts w:eastAsia="Times New Roman" w:cstheme="minorHAnsi"/>
          <w:b/>
          <w:bCs/>
          <w:color w:val="000000"/>
        </w:rPr>
        <w:t>Colorgalv</w:t>
      </w:r>
      <w:r w:rsidRPr="008058BE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8058BE">
        <w:rPr>
          <w:rFonts w:eastAsia="Times New Roman" w:cstheme="minorHAnsi"/>
          <w:color w:val="000000"/>
        </w:rPr>
        <w:t xml:space="preserve"> </w:t>
      </w:r>
      <w:r w:rsidRPr="008058BE">
        <w:rPr>
          <w:rFonts w:eastAsia="Times New Roman" w:cstheme="minorHAnsi"/>
          <w:b/>
          <w:bCs/>
          <w:color w:val="000000"/>
        </w:rPr>
        <w:t xml:space="preserve">Thermoset - </w:t>
      </w:r>
      <w:r w:rsidRPr="008058BE">
        <w:rPr>
          <w:rFonts w:eastAsia="Times New Roman" w:cstheme="minorHAnsi"/>
          <w:color w:val="000000"/>
        </w:rPr>
        <w:t xml:space="preserve">Hot-dip galvanizing, factory-applied polyamide epoxy powder prime coat and Super Durable urethane powder topcoat for iron and steel fabrications.  This system meets or exceeds the performance criteria for the AMMA </w:t>
      </w:r>
      <w:r w:rsidR="00CD02CE">
        <w:rPr>
          <w:rFonts w:eastAsia="Times New Roman" w:cstheme="minorHAnsi"/>
          <w:color w:val="000000"/>
        </w:rPr>
        <w:t>2</w:t>
      </w:r>
      <w:r w:rsidR="00215B64">
        <w:rPr>
          <w:rFonts w:eastAsia="Times New Roman" w:cstheme="minorHAnsi"/>
          <w:color w:val="000000"/>
        </w:rPr>
        <w:t>6</w:t>
      </w:r>
      <w:r w:rsidR="00CD02CE">
        <w:rPr>
          <w:rFonts w:eastAsia="Times New Roman" w:cstheme="minorHAnsi"/>
          <w:color w:val="000000"/>
        </w:rPr>
        <w:t xml:space="preserve">03 and AMMA </w:t>
      </w:r>
      <w:r w:rsidRPr="008058BE">
        <w:rPr>
          <w:rFonts w:eastAsia="Times New Roman" w:cstheme="minorHAnsi"/>
          <w:color w:val="000000"/>
        </w:rPr>
        <w:t>2</w:t>
      </w:r>
      <w:r w:rsidR="00215B64">
        <w:rPr>
          <w:rFonts w:eastAsia="Times New Roman" w:cstheme="minorHAnsi"/>
          <w:color w:val="000000"/>
        </w:rPr>
        <w:t>6</w:t>
      </w:r>
      <w:r w:rsidRPr="008058BE">
        <w:rPr>
          <w:rFonts w:eastAsia="Times New Roman" w:cstheme="minorHAnsi"/>
          <w:color w:val="000000"/>
        </w:rPr>
        <w:t>04 specification</w:t>
      </w:r>
      <w:r w:rsidR="00CD02CE">
        <w:rPr>
          <w:rFonts w:eastAsia="Times New Roman" w:cstheme="minorHAnsi"/>
          <w:color w:val="000000"/>
        </w:rPr>
        <w:t>s</w:t>
      </w:r>
      <w:r w:rsidRPr="008058BE">
        <w:rPr>
          <w:rFonts w:eastAsia="Times New Roman" w:cstheme="minorHAnsi"/>
          <w:color w:val="000000"/>
        </w:rPr>
        <w:t xml:space="preserve">.  </w:t>
      </w:r>
    </w:p>
    <w:p w14:paraId="48531BA8" w14:textId="77777777" w:rsidR="00DC45F6" w:rsidRPr="008058BE" w:rsidRDefault="00DC45F6" w:rsidP="00DC45F6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5084A496" w14:textId="77777777" w:rsidR="00F133C0" w:rsidRPr="0067067E" w:rsidRDefault="00F133C0" w:rsidP="00F133C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0BAADF6B" w14:textId="3EEDC93B" w:rsidR="00F133C0" w:rsidRDefault="00F133C0" w:rsidP="00F133C0">
      <w:pPr>
        <w:pStyle w:val="ListParagraph"/>
        <w:numPr>
          <w:ilvl w:val="0"/>
          <w:numId w:val="3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434DA890" w14:textId="77777777" w:rsidR="00F133C0" w:rsidRPr="0067067E" w:rsidRDefault="00F133C0" w:rsidP="003D15E2">
      <w:pPr>
        <w:pStyle w:val="ListParagraph"/>
        <w:ind w:left="1080"/>
      </w:pP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lastRenderedPageBreak/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4DE9A26D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17091979" w14:textId="77777777" w:rsidR="002F1A56" w:rsidRDefault="002F1A56" w:rsidP="002F1A56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38FF94B2" w14:textId="532303AF" w:rsidR="00ED084C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01512A6B" w14:textId="77777777" w:rsidR="002F1A56" w:rsidRPr="00193E9B" w:rsidRDefault="002F1A56" w:rsidP="002F1A5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69070C49" w14:textId="17116CD7" w:rsidR="002C4E9B" w:rsidRDefault="007176F6" w:rsidP="005D1453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1289208B" w14:textId="77777777" w:rsidR="00680E96" w:rsidRPr="005D1453" w:rsidRDefault="00680E96" w:rsidP="00680E96">
      <w:pPr>
        <w:pStyle w:val="ListParagraph"/>
        <w:spacing w:after="0"/>
        <w:textAlignment w:val="baseline"/>
      </w:pPr>
    </w:p>
    <w:p w14:paraId="25CB864D" w14:textId="77777777" w:rsidR="00680E96" w:rsidRPr="00DB1357" w:rsidRDefault="00680E96" w:rsidP="00680E9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0BEC0CB8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79B0B306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0AD0F8A0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0DDEC6F4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3683344A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6279D6D1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77330B41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7C43BC10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4D92B0F7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0F9BD704" w14:textId="77777777" w:rsidR="00680E96" w:rsidRPr="00DB1357" w:rsidRDefault="00680E96" w:rsidP="00680E9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190DC024" w14:textId="77777777" w:rsidR="00680E96" w:rsidRPr="009D79A6" w:rsidRDefault="00680E96" w:rsidP="00680E96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458A029B" w14:textId="0DEAA65C" w:rsidR="00D168C1" w:rsidRPr="00BF46A4" w:rsidRDefault="00D168C1" w:rsidP="002F1A5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: Provide factory-applied polyamide epoxy </w:t>
      </w:r>
      <w:r>
        <w:rPr>
          <w:rFonts w:ascii="Calibri" w:hAnsi="Calibri" w:cs="Calibri"/>
          <w:color w:val="000000"/>
          <w:sz w:val="22"/>
          <w:szCs w:val="22"/>
        </w:rPr>
        <w:t xml:space="preserve">powder </w:t>
      </w:r>
      <w:r w:rsidRPr="004415D3">
        <w:rPr>
          <w:rFonts w:ascii="Calibri" w:hAnsi="Calibri" w:cs="Calibri"/>
          <w:color w:val="000000"/>
          <w:sz w:val="22"/>
          <w:szCs w:val="22"/>
        </w:rPr>
        <w:t>prime coat over hot-dipped galvanized steel.</w:t>
      </w:r>
    </w:p>
    <w:p w14:paraId="5A92BC9D" w14:textId="045DE655" w:rsidR="00D168C1" w:rsidRDefault="00D168C1" w:rsidP="002F1A56">
      <w:pPr>
        <w:pStyle w:val="ListParagraph"/>
        <w:numPr>
          <w:ilvl w:val="1"/>
          <w:numId w:val="16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7176F6">
        <w:rPr>
          <w:rFonts w:cstheme="minorHAnsi"/>
          <w:color w:val="000000"/>
        </w:rPr>
        <w:t xml:space="preserve">asis of design: </w:t>
      </w:r>
      <w:r w:rsidRPr="007176F6">
        <w:rPr>
          <w:rFonts w:cstheme="minorHAnsi"/>
          <w:b/>
          <w:bCs/>
          <w:color w:val="000000"/>
        </w:rPr>
        <w:t>Duncan</w:t>
      </w:r>
      <w:r w:rsidR="007A04C1">
        <w:rPr>
          <w:rFonts w:cstheme="minorHAnsi"/>
          <w:b/>
          <w:bCs/>
          <w:color w:val="000000"/>
        </w:rPr>
        <w:t xml:space="preserve"> Colorgalv</w:t>
      </w:r>
      <w:r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7176F6">
        <w:rPr>
          <w:rFonts w:cstheme="minorHAnsi"/>
          <w:b/>
          <w:bCs/>
          <w:color w:val="000000"/>
        </w:rPr>
        <w:t xml:space="preserve"> Thermoset</w:t>
      </w:r>
      <w:r w:rsidRPr="007176F6">
        <w:rPr>
          <w:rFonts w:cstheme="minorHAnsi"/>
          <w:color w:val="000000"/>
        </w:rPr>
        <w:t xml:space="preserve">. </w:t>
      </w:r>
    </w:p>
    <w:p w14:paraId="4A5AB7BD" w14:textId="77777777" w:rsidR="00D168C1" w:rsidRDefault="00D168C1" w:rsidP="002F1A56">
      <w:pPr>
        <w:pStyle w:val="ListParagraph"/>
        <w:numPr>
          <w:ilvl w:val="1"/>
          <w:numId w:val="1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1547AC4C" w14:textId="77777777" w:rsidR="00D168C1" w:rsidRDefault="00D168C1" w:rsidP="002F1A56">
      <w:pPr>
        <w:pStyle w:val="ListParagraph"/>
        <w:numPr>
          <w:ilvl w:val="1"/>
          <w:numId w:val="1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Apply primer within 12 hours after </w:t>
      </w:r>
      <w:r>
        <w:rPr>
          <w:rFonts w:cstheme="minorHAnsi"/>
          <w:color w:val="000000"/>
        </w:rPr>
        <w:t>galvanizing</w:t>
      </w:r>
      <w:r w:rsidRPr="007176F6">
        <w:rPr>
          <w:rFonts w:cstheme="minorHAnsi"/>
          <w:color w:val="000000"/>
        </w:rPr>
        <w:t xml:space="preserve"> at the same plant in a controlled environment meeting applicable environmental conditions and as recommended by the primer coating manufacturer.  Cure schedule shall be as recommended by the manufacturer.</w:t>
      </w:r>
    </w:p>
    <w:p w14:paraId="79A9A2E4" w14:textId="77777777" w:rsidR="00D168C1" w:rsidRDefault="00D168C1" w:rsidP="002F1A56">
      <w:pPr>
        <w:pStyle w:val="ListParagraph"/>
        <w:numPr>
          <w:ilvl w:val="1"/>
          <w:numId w:val="1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applied at </w:t>
      </w:r>
      <w:r>
        <w:rPr>
          <w:rFonts w:cstheme="minorHAnsi"/>
          <w:color w:val="000000"/>
        </w:rPr>
        <w:t>2</w:t>
      </w:r>
      <w:r w:rsidRPr="007176F6">
        <w:rPr>
          <w:rFonts w:cstheme="minorHAnsi"/>
          <w:color w:val="000000"/>
        </w:rPr>
        <w:t>-3 mils DFT and certified OTC/VOC compliant and conform to EPA and local requirements.</w:t>
      </w:r>
    </w:p>
    <w:p w14:paraId="7BDB095F" w14:textId="77777777" w:rsidR="00D168C1" w:rsidRPr="007176F6" w:rsidRDefault="00D168C1" w:rsidP="002F1A56">
      <w:pPr>
        <w:pStyle w:val="ListParagraph"/>
        <w:numPr>
          <w:ilvl w:val="1"/>
          <w:numId w:val="1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lastRenderedPageBreak/>
        <w:t>Primer shall meet or exceed the following performance criteria as stipulated by the coating manufacturer:</w:t>
      </w:r>
    </w:p>
    <w:p w14:paraId="1D038E28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2C7145C3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.05 1.4-1.7 +/- .05</w:t>
      </w:r>
    </w:p>
    <w:p w14:paraId="108E0A48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342D27BA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4359CD8E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672FA942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Flexibility: Pass 1/8 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>andrel Bend (ASTM D-522)</w:t>
      </w:r>
    </w:p>
    <w:p w14:paraId="2A7D3FAA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22002BCF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in-lbs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7B9D6FE0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Typical Environmental Properties: On Bonderite 1000 Panels</w:t>
      </w:r>
    </w:p>
    <w:p w14:paraId="61D9CFBF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7C03B776" w14:textId="77777777" w:rsidR="00D168C1" w:rsidRPr="00396F0C" w:rsidRDefault="00D168C1" w:rsidP="002F1A56">
      <w:pPr>
        <w:pStyle w:val="NormalWeb"/>
        <w:numPr>
          <w:ilvl w:val="2"/>
          <w:numId w:val="1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(top-coated)* 5000+ hours (ASTM B-117)</w:t>
      </w:r>
    </w:p>
    <w:p w14:paraId="35A22B58" w14:textId="03D19F1E" w:rsidR="00D168C1" w:rsidRPr="002F1A56" w:rsidRDefault="00D168C1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1283">
        <w:rPr>
          <w:rFonts w:asciiTheme="minorHAnsi" w:hAnsiTheme="minorHAnsi" w:cstheme="minorHAnsi"/>
          <w:color w:val="000000"/>
          <w:sz w:val="22"/>
          <w:szCs w:val="22"/>
        </w:rPr>
        <w:t>Humidity 1000 hours PASSED</w:t>
      </w:r>
    </w:p>
    <w:p w14:paraId="1BD1E352" w14:textId="77777777" w:rsidR="002F1A56" w:rsidRPr="00981283" w:rsidRDefault="002F1A56" w:rsidP="002F1A56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00302FE" w14:textId="043140EF" w:rsidR="007A793A" w:rsidRPr="00CA0E3A" w:rsidRDefault="007A793A" w:rsidP="002F1A5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: Provide factory applied Super Durable powder urethane topcoat </w:t>
      </w:r>
      <w:r w:rsidR="00A34EAF">
        <w:rPr>
          <w:rFonts w:asciiTheme="minorHAnsi" w:hAnsiTheme="minorHAnsi" w:cstheme="minorHAnsi"/>
          <w:color w:val="000000"/>
          <w:sz w:val="22"/>
          <w:szCs w:val="22"/>
        </w:rPr>
        <w:t>meeting AMMA 260</w:t>
      </w:r>
      <w:r w:rsidR="00A5412A">
        <w:rPr>
          <w:rFonts w:asciiTheme="minorHAnsi" w:hAnsiTheme="minorHAnsi" w:cstheme="minorHAnsi"/>
          <w:color w:val="000000"/>
          <w:sz w:val="22"/>
          <w:szCs w:val="22"/>
        </w:rPr>
        <w:t xml:space="preserve">3 or AMMA 2604 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in specified color and gloss range per approved samples.</w:t>
      </w:r>
    </w:p>
    <w:p w14:paraId="6E96AD1A" w14:textId="7F1E2019" w:rsidR="007A793A" w:rsidRPr="00CA0E3A" w:rsidRDefault="007A793A" w:rsidP="002F1A5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over primer per the manufacturer’s recoat schedule at the same galvanizer’s plant in a controlled environment meeting applicable environmental conditions as recommended by the coating manufacturer. Cure schedule shall be as recommended by the manufacturer.</w:t>
      </w:r>
    </w:p>
    <w:p w14:paraId="257BAEB1" w14:textId="44452BFD" w:rsidR="007A793A" w:rsidRPr="00CA0E3A" w:rsidRDefault="007A793A" w:rsidP="002F1A5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at 1.8-3 mils DFT and certified OTC/VOC compliant and</w:t>
      </w:r>
      <w:r w:rsidR="00A34E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conform to EPA and local requirements.</w:t>
      </w:r>
    </w:p>
    <w:p w14:paraId="5B07703D" w14:textId="08ACA8BD" w:rsidR="007A793A" w:rsidRPr="00C03362" w:rsidRDefault="007A793A" w:rsidP="002F1A5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213C">
        <w:rPr>
          <w:rFonts w:asciiTheme="minorHAnsi" w:hAnsiTheme="minorHAnsi" w:cstheme="minorHAnsi"/>
          <w:color w:val="000000"/>
          <w:sz w:val="22"/>
          <w:szCs w:val="22"/>
        </w:rPr>
        <w:t>Topcoat shall meet or exceed the following performance criteria as stipulated by the coating manufacturer:</w:t>
      </w:r>
    </w:p>
    <w:p w14:paraId="61E6E02E" w14:textId="28866F3E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Specific Gravity: 1.58 +/- .05</w:t>
      </w:r>
    </w:p>
    <w:p w14:paraId="71331C6E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50D6A491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55742B36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64AA9CF8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Flexibility: Pass 1/8 “ Mandrel Bend (ASTM D-522)</w:t>
      </w:r>
    </w:p>
    <w:p w14:paraId="0054B495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4CA06D7A" w14:textId="576B7376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Impact Resistance: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</w:t>
      </w:r>
      <w:r w:rsidR="00CE62B8">
        <w:rPr>
          <w:rFonts w:asciiTheme="minorHAnsi" w:hAnsiTheme="minorHAnsi" w:cstheme="minorHAnsi"/>
          <w:color w:val="000000"/>
          <w:sz w:val="22"/>
          <w:szCs w:val="22"/>
        </w:rPr>
        <w:t>s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4194C7C0" w14:textId="532D2D5C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Typical Environmental Properties:</w:t>
      </w:r>
      <w:r w:rsidR="008664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On Bonderite 1000 Panels</w:t>
      </w:r>
    </w:p>
    <w:p w14:paraId="03BFDE3B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72BD29DD" w14:textId="77777777" w:rsidR="005E186C" w:rsidRPr="00CA0E3A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(top-coated)* 5000+ hours (ASTM B-117)</w:t>
      </w:r>
    </w:p>
    <w:p w14:paraId="5DFBF879" w14:textId="1F5CBEEF" w:rsidR="005E186C" w:rsidRDefault="005E186C" w:rsidP="002F1A56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Humidity 1000 hours PAS</w:t>
      </w:r>
      <w:r w:rsidR="005478B7">
        <w:rPr>
          <w:rFonts w:asciiTheme="minorHAnsi" w:hAnsiTheme="minorHAnsi" w:cstheme="minorHAnsi"/>
          <w:color w:val="000000"/>
          <w:sz w:val="22"/>
          <w:szCs w:val="22"/>
        </w:rPr>
        <w:t>SED</w:t>
      </w:r>
    </w:p>
    <w:p w14:paraId="6DEBC467" w14:textId="5B15C8A5" w:rsidR="007176F6" w:rsidRDefault="007176F6" w:rsidP="002F1A5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DDFD7DC" w14:textId="09C65961" w:rsidR="00827775" w:rsidRDefault="00827775" w:rsidP="002F1A56">
      <w:pPr>
        <w:pStyle w:val="NormalWeb"/>
        <w:numPr>
          <w:ilvl w:val="1"/>
          <w:numId w:val="1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195FA2BA" w14:textId="04F26DCD" w:rsidR="002F1A56" w:rsidRDefault="002F1A56" w:rsidP="002F1A56">
      <w:pPr>
        <w:pStyle w:val="NormalWeb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36AF5BC" w14:textId="19622A34" w:rsidR="002F1A56" w:rsidRDefault="002F1A56" w:rsidP="002F1A56">
      <w:pPr>
        <w:pStyle w:val="NormalWeb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5F9DEDC" w14:textId="77777777" w:rsidR="002F1A56" w:rsidRDefault="002F1A56" w:rsidP="002F1A56">
      <w:pPr>
        <w:pStyle w:val="NormalWeb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B6E3D3" w14:textId="77777777" w:rsidR="004B0861" w:rsidRDefault="004B0861" w:rsidP="004B0861">
      <w:pPr>
        <w:spacing w:after="0"/>
        <w:ind w:left="360" w:hanging="360"/>
        <w:textAlignment w:val="baseline"/>
      </w:pPr>
      <w:r>
        <w:t>PART 3 EXECUTION</w:t>
      </w:r>
    </w:p>
    <w:p w14:paraId="004EC78F" w14:textId="77777777" w:rsidR="004B0861" w:rsidRDefault="004B0861" w:rsidP="004B0861">
      <w:pPr>
        <w:spacing w:after="0"/>
        <w:ind w:left="360" w:hanging="360"/>
        <w:textAlignment w:val="baseline"/>
      </w:pPr>
    </w:p>
    <w:p w14:paraId="0E493225" w14:textId="12FC400C" w:rsidR="00392C9C" w:rsidRDefault="004B0861" w:rsidP="00392C9C">
      <w:pPr>
        <w:spacing w:after="0"/>
        <w:ind w:left="360"/>
        <w:textAlignment w:val="baseline"/>
      </w:pPr>
      <w:r>
        <w:t>3.1 APPLICATION OF FACTORY APPLIED METAL COATINGS</w:t>
      </w:r>
    </w:p>
    <w:p w14:paraId="67062514" w14:textId="77777777" w:rsidR="004B0861" w:rsidRDefault="004B0861" w:rsidP="004B0861">
      <w:pPr>
        <w:spacing w:after="0"/>
        <w:ind w:left="360" w:hanging="360"/>
        <w:textAlignment w:val="baseline"/>
      </w:pPr>
    </w:p>
    <w:p w14:paraId="71C96B5F" w14:textId="3DE7932F" w:rsidR="004B0861" w:rsidRDefault="004B0861" w:rsidP="004B086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7806562D" w14:textId="77777777" w:rsidR="002F1A56" w:rsidRPr="006E0176" w:rsidRDefault="002F1A56" w:rsidP="002F1A56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29060F" w14:textId="457715CD" w:rsidR="004B0861" w:rsidRDefault="004B0861" w:rsidP="004B086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031AE9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</w:t>
      </w:r>
      <w:r>
        <w:rPr>
          <w:rFonts w:asciiTheme="minorHAnsi" w:hAnsiTheme="minorHAnsi" w:cs="Arial"/>
          <w:color w:val="000000"/>
          <w:sz w:val="22"/>
          <w:szCs w:val="22"/>
        </w:rPr>
        <w:t>1 percent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iron. </w:t>
      </w:r>
    </w:p>
    <w:p w14:paraId="5BDA52AD" w14:textId="77777777" w:rsidR="004B0861" w:rsidRPr="006E0176" w:rsidRDefault="004B0861" w:rsidP="004B0861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61A29FE5" w14:textId="77777777" w:rsidR="004B0861" w:rsidRPr="006E0176" w:rsidRDefault="004B0861" w:rsidP="004B0861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6DD075B" w14:textId="77777777" w:rsidR="004B0861" w:rsidRPr="006E0176" w:rsidRDefault="004B0861" w:rsidP="004B0861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The pickling tanks shall contain hydrochloric acid with an iron content less than 12 percent and zinc content less than 3 percent.  Titrations shall be taken </w:t>
      </w:r>
      <w:r>
        <w:rPr>
          <w:rFonts w:asciiTheme="minorHAnsi" w:hAnsiTheme="minorHAnsi" w:cs="Arial"/>
          <w:color w:val="000000"/>
          <w:sz w:val="22"/>
          <w:szCs w:val="22"/>
        </w:rPr>
        <w:t>twice 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at a minimum.</w:t>
      </w:r>
    </w:p>
    <w:p w14:paraId="58700EDD" w14:textId="5E0A74B6" w:rsidR="004B0861" w:rsidRDefault="004B0861" w:rsidP="004B0861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</w:t>
      </w:r>
      <w:r>
        <w:rPr>
          <w:rFonts w:asciiTheme="minorHAnsi" w:hAnsiTheme="minorHAnsi" w:cs="Arial"/>
          <w:color w:val="000000"/>
          <w:sz w:val="22"/>
          <w:szCs w:val="22"/>
        </w:rPr>
        <w:t>twice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to determine compliance with ASTM standards. </w:t>
      </w:r>
      <w:r w:rsidR="006A51A1">
        <w:rPr>
          <w:rFonts w:asciiTheme="minorHAnsi" w:hAnsiTheme="minorHAnsi" w:cs="Arial"/>
          <w:color w:val="000000"/>
          <w:sz w:val="22"/>
          <w:szCs w:val="22"/>
        </w:rPr>
        <w:t>Zinc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verified by an independent lab quarterly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22C6599" w14:textId="77777777" w:rsidR="002F1A56" w:rsidRPr="006E0176" w:rsidRDefault="002F1A56" w:rsidP="002F1A56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DF72833" w14:textId="77777777" w:rsidR="004B0861" w:rsidRPr="006E0176" w:rsidRDefault="004B0861" w:rsidP="004B086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6DCE064A" w14:textId="77777777" w:rsidR="004B0861" w:rsidRPr="004C2984" w:rsidRDefault="004B0861" w:rsidP="004B0861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>Surface of the substrate shall be dry and free from dust, dirt, oil, grease</w:t>
      </w:r>
      <w:r>
        <w:rPr>
          <w:rFonts w:asciiTheme="minorHAnsi" w:hAnsiTheme="minorHAnsi" w:cs="Arial"/>
          <w:sz w:val="22"/>
          <w:szCs w:val="22"/>
        </w:rPr>
        <w:t>,</w:t>
      </w:r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13D435F4" w14:textId="77777777" w:rsidR="004B0861" w:rsidRPr="004C2984" w:rsidRDefault="004B0861" w:rsidP="004B0861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0C42859D" w:rsidR="00827775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6F0C8224" w14:textId="77777777" w:rsidR="002F1A56" w:rsidRPr="009921C0" w:rsidRDefault="002F1A56" w:rsidP="002F1A56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7145ADF" w14:textId="77777777" w:rsidR="009705CF" w:rsidRDefault="009705CF" w:rsidP="009705C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52EEF3C7" w14:textId="77777777" w:rsidR="009705CF" w:rsidRDefault="009705CF" w:rsidP="009705CF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3B7D8BC4" w14:textId="77777777" w:rsidR="002F1A56" w:rsidRDefault="009705CF" w:rsidP="002F1A56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A56">
        <w:rPr>
          <w:rFonts w:asciiTheme="minorHAnsi" w:hAnsiTheme="minorHAnsi" w:cs="Arial"/>
          <w:color w:val="000000"/>
          <w:sz w:val="22"/>
          <w:szCs w:val="22"/>
        </w:rPr>
        <w:t>For factory-applied finish coatings, field-touch-up shall be performed by qualified applicators with experience in the application of high-performance industrial coatings. All coating manufacturer’s requirements for mixing, application and environmental conditions must be followed.  Touch-up shall be performed so that the repair is not visible from a distance of 6 feet. A touch-up repair kit and repair procedures shall be provided to the Owner for each type of factory-applied finish upon request.</w:t>
      </w:r>
    </w:p>
    <w:p w14:paraId="6797544A" w14:textId="26CA5722" w:rsidR="00ED0A3E" w:rsidRPr="002F1A56" w:rsidRDefault="00ED0A3E" w:rsidP="002F1A56">
      <w:pPr>
        <w:pStyle w:val="NormalWeb"/>
        <w:spacing w:before="0" w:beforeAutospacing="0" w:after="0" w:afterAutospacing="0"/>
        <w:ind w:left="144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A56"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p w14:paraId="0DFC6FCB" w14:textId="77777777" w:rsidR="00827775" w:rsidRPr="004C2984" w:rsidRDefault="00827775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9FE17EE" w14:textId="4773348B" w:rsidR="007176F6" w:rsidRPr="00CA0E3A" w:rsidRDefault="007176F6" w:rsidP="007176F6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D81BD" w14:textId="194D008E" w:rsidR="007176F6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B0B52" w14:textId="77777777" w:rsidR="007176F6" w:rsidRPr="005F59EE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8C67A73" w14:textId="77777777" w:rsidR="00ED084C" w:rsidRPr="00AD004E" w:rsidRDefault="00ED084C" w:rsidP="00ED084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002A10F" w14:textId="77777777" w:rsidR="000D05CD" w:rsidRDefault="000D05CD"/>
    <w:sectPr w:rsidR="000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5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6" w15:restartNumberingAfterBreak="0">
    <w:nsid w:val="40AD63C4"/>
    <w:multiLevelType w:val="hybridMultilevel"/>
    <w:tmpl w:val="90CA3C6E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DC7047F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A2949A14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31AE9"/>
    <w:rsid w:val="000571D3"/>
    <w:rsid w:val="000B2D90"/>
    <w:rsid w:val="000D05CD"/>
    <w:rsid w:val="000E01D6"/>
    <w:rsid w:val="00215B64"/>
    <w:rsid w:val="002C4E9B"/>
    <w:rsid w:val="002F1A56"/>
    <w:rsid w:val="003254BA"/>
    <w:rsid w:val="00327DCB"/>
    <w:rsid w:val="00392C9C"/>
    <w:rsid w:val="003B0588"/>
    <w:rsid w:val="003D15E2"/>
    <w:rsid w:val="004937CE"/>
    <w:rsid w:val="004B0861"/>
    <w:rsid w:val="005478B7"/>
    <w:rsid w:val="00550C32"/>
    <w:rsid w:val="005A213C"/>
    <w:rsid w:val="005D1453"/>
    <w:rsid w:val="005E186C"/>
    <w:rsid w:val="00680E96"/>
    <w:rsid w:val="006A51A1"/>
    <w:rsid w:val="006D20C2"/>
    <w:rsid w:val="007176F6"/>
    <w:rsid w:val="007928AA"/>
    <w:rsid w:val="007A04C1"/>
    <w:rsid w:val="007A793A"/>
    <w:rsid w:val="007F003D"/>
    <w:rsid w:val="00813060"/>
    <w:rsid w:val="00827775"/>
    <w:rsid w:val="00846F81"/>
    <w:rsid w:val="00847B10"/>
    <w:rsid w:val="00866298"/>
    <w:rsid w:val="0086645D"/>
    <w:rsid w:val="008D2BDC"/>
    <w:rsid w:val="00906A82"/>
    <w:rsid w:val="00912421"/>
    <w:rsid w:val="009705CF"/>
    <w:rsid w:val="00986802"/>
    <w:rsid w:val="009C419E"/>
    <w:rsid w:val="009C4DB9"/>
    <w:rsid w:val="009D79A6"/>
    <w:rsid w:val="009E201E"/>
    <w:rsid w:val="00A005F5"/>
    <w:rsid w:val="00A320F2"/>
    <w:rsid w:val="00A34EAF"/>
    <w:rsid w:val="00A5412A"/>
    <w:rsid w:val="00B31C99"/>
    <w:rsid w:val="00BD1C7C"/>
    <w:rsid w:val="00BE168D"/>
    <w:rsid w:val="00C03362"/>
    <w:rsid w:val="00C53993"/>
    <w:rsid w:val="00CD02CE"/>
    <w:rsid w:val="00CE091B"/>
    <w:rsid w:val="00CE62B8"/>
    <w:rsid w:val="00D02B43"/>
    <w:rsid w:val="00D168C1"/>
    <w:rsid w:val="00D41993"/>
    <w:rsid w:val="00D472EA"/>
    <w:rsid w:val="00DC45F6"/>
    <w:rsid w:val="00E0785D"/>
    <w:rsid w:val="00E51D72"/>
    <w:rsid w:val="00ED084C"/>
    <w:rsid w:val="00ED0A3E"/>
    <w:rsid w:val="00F133C0"/>
    <w:rsid w:val="00F70A10"/>
    <w:rsid w:val="00FB397D"/>
    <w:rsid w:val="00FB51D7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1B7E0136-04D3-41FC-ABED-608C931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90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14</cp:revision>
  <dcterms:created xsi:type="dcterms:W3CDTF">2022-03-15T19:38:00Z</dcterms:created>
  <dcterms:modified xsi:type="dcterms:W3CDTF">2022-03-17T16:07:00Z</dcterms:modified>
</cp:coreProperties>
</file>